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3E" w:rsidRDefault="000C7A3E">
      <w:pPr>
        <w:pStyle w:val="Heading1"/>
        <w:pBdr>
          <w:top w:val="single" w:sz="4" w:space="1" w:color="auto"/>
          <w:left w:val="single" w:sz="4" w:space="4" w:color="auto"/>
          <w:bottom w:val="single" w:sz="4" w:space="1" w:color="auto"/>
          <w:right w:val="single" w:sz="4" w:space="4" w:color="auto"/>
        </w:pBdr>
      </w:pPr>
      <w:r>
        <w:t>CRYSTAL CLEAR NEWS</w:t>
      </w:r>
    </w:p>
    <w:p w:rsidR="000C7A3E" w:rsidRDefault="000C7A3E">
      <w:pPr>
        <w:pBdr>
          <w:top w:val="single" w:sz="4" w:space="1" w:color="auto"/>
          <w:left w:val="single" w:sz="4" w:space="4" w:color="auto"/>
          <w:bottom w:val="single" w:sz="4" w:space="1" w:color="auto"/>
          <w:right w:val="single" w:sz="4" w:space="4" w:color="auto"/>
        </w:pBdr>
        <w:ind w:left="-360"/>
        <w:rPr>
          <w:b/>
          <w:sz w:val="36"/>
        </w:rPr>
      </w:pPr>
    </w:p>
    <w:p w:rsidR="000C7A3E" w:rsidRDefault="003B30EC">
      <w:pPr>
        <w:pStyle w:val="Heading2"/>
        <w:pBdr>
          <w:top w:val="single" w:sz="4" w:space="1" w:color="auto"/>
          <w:left w:val="single" w:sz="4" w:space="4" w:color="auto"/>
          <w:bottom w:val="single" w:sz="4" w:space="1" w:color="auto"/>
          <w:right w:val="single" w:sz="4" w:space="4" w:color="auto"/>
        </w:pBdr>
      </w:pPr>
      <w:r>
        <w:t>January 2014</w:t>
      </w:r>
    </w:p>
    <w:p w:rsidR="000C7A3E" w:rsidRDefault="000C7A3E">
      <w:pPr>
        <w:pBdr>
          <w:top w:val="single" w:sz="4" w:space="1" w:color="auto"/>
          <w:left w:val="single" w:sz="4" w:space="4" w:color="auto"/>
          <w:bottom w:val="single" w:sz="4" w:space="1" w:color="auto"/>
          <w:right w:val="single" w:sz="4" w:space="4" w:color="auto"/>
        </w:pBdr>
        <w:ind w:left="-360"/>
        <w:rPr>
          <w:b/>
          <w:sz w:val="36"/>
        </w:rPr>
      </w:pPr>
    </w:p>
    <w:p w:rsidR="000C7A3E" w:rsidRDefault="003B30EC">
      <w:pPr>
        <w:pStyle w:val="Heading3"/>
        <w:pBdr>
          <w:top w:val="single" w:sz="4" w:space="1" w:color="auto"/>
          <w:left w:val="single" w:sz="4" w:space="4" w:color="auto"/>
          <w:bottom w:val="single" w:sz="4" w:space="1" w:color="auto"/>
          <w:right w:val="single" w:sz="4" w:space="4" w:color="auto"/>
        </w:pBdr>
        <w:rPr>
          <w:b w:val="0"/>
        </w:rPr>
      </w:pPr>
      <w:r>
        <w:rPr>
          <w:b w:val="0"/>
        </w:rPr>
        <w:t xml:space="preserve">Crystal Clear Special Utility </w:t>
      </w:r>
      <w:proofErr w:type="gramStart"/>
      <w:r>
        <w:rPr>
          <w:b w:val="0"/>
        </w:rPr>
        <w:t>District</w:t>
      </w:r>
      <w:r w:rsidR="000C7A3E">
        <w:rPr>
          <w:b w:val="0"/>
        </w:rPr>
        <w:t>.,</w:t>
      </w:r>
      <w:proofErr w:type="gramEnd"/>
      <w:r w:rsidR="000C7A3E">
        <w:rPr>
          <w:b w:val="0"/>
        </w:rPr>
        <w:t xml:space="preserve"> 2370 FM 1979, San Marcos, TX 78666</w:t>
      </w:r>
      <w:r w:rsidR="004B495E">
        <w:rPr>
          <w:b w:val="0"/>
        </w:rPr>
        <w:t xml:space="preserve">  </w:t>
      </w:r>
      <w:r w:rsidR="000C7A3E">
        <w:rPr>
          <w:b w:val="0"/>
        </w:rPr>
        <w:t xml:space="preserve"> 830-372-1031</w:t>
      </w:r>
    </w:p>
    <w:p w:rsidR="000C7A3E" w:rsidRDefault="003D16BF">
      <w:r>
        <w:t xml:space="preserve">                 ****AFTER HOURS - EMERGENCIES ONLY 830-372-1406****</w:t>
      </w:r>
    </w:p>
    <w:p w:rsidR="000C7A3E" w:rsidRDefault="000C7A3E"/>
    <w:p w:rsidR="000C7A3E" w:rsidRDefault="000C7A3E">
      <w:pPr>
        <w:ind w:left="-360"/>
      </w:pPr>
    </w:p>
    <w:p w:rsidR="000C7A3E" w:rsidRDefault="000C7A3E">
      <w:pPr>
        <w:ind w:left="-360"/>
        <w:sectPr w:rsidR="000C7A3E">
          <w:footerReference w:type="even" r:id="rId8"/>
          <w:footerReference w:type="default" r:id="rId9"/>
          <w:pgSz w:w="12240" w:h="15840"/>
          <w:pgMar w:top="1080" w:right="1260" w:bottom="1440" w:left="1800" w:header="720" w:footer="720" w:gutter="0"/>
          <w:cols w:space="720"/>
          <w:docGrid w:linePitch="360"/>
        </w:sectPr>
      </w:pPr>
    </w:p>
    <w:p w:rsidR="000C7A3E" w:rsidRPr="00931F43" w:rsidRDefault="003B30EC" w:rsidP="00931F43">
      <w:pPr>
        <w:pStyle w:val="Heading4"/>
        <w:ind w:left="0"/>
        <w:rPr>
          <w:sz w:val="24"/>
        </w:rPr>
      </w:pPr>
      <w:r w:rsidRPr="00931F43">
        <w:rPr>
          <w:sz w:val="24"/>
        </w:rPr>
        <w:lastRenderedPageBreak/>
        <w:t>Election News</w:t>
      </w:r>
    </w:p>
    <w:p w:rsidR="000C7A3E" w:rsidRDefault="000C7A3E">
      <w:pPr>
        <w:ind w:left="-360"/>
        <w:rPr>
          <w:b/>
          <w:sz w:val="32"/>
        </w:rPr>
      </w:pPr>
    </w:p>
    <w:p w:rsidR="00C023B0" w:rsidRPr="00931F43" w:rsidRDefault="003B30EC" w:rsidP="00C0485F">
      <w:pPr>
        <w:pStyle w:val="BodyTextIndent"/>
        <w:rPr>
          <w:sz w:val="24"/>
        </w:rPr>
      </w:pPr>
      <w:r w:rsidRPr="00931F43">
        <w:rPr>
          <w:sz w:val="24"/>
        </w:rPr>
        <w:t xml:space="preserve">You may have noticed the change of our name </w:t>
      </w:r>
      <w:r w:rsidR="00931F43">
        <w:rPr>
          <w:sz w:val="24"/>
        </w:rPr>
        <w:t>in the heading above.  It is now</w:t>
      </w:r>
      <w:r w:rsidRPr="00931F43">
        <w:rPr>
          <w:sz w:val="24"/>
        </w:rPr>
        <w:t xml:space="preserve"> official; on January 18</w:t>
      </w:r>
      <w:r w:rsidRPr="00931F43">
        <w:rPr>
          <w:sz w:val="24"/>
          <w:vertAlign w:val="superscript"/>
        </w:rPr>
        <w:t>th</w:t>
      </w:r>
      <w:r w:rsidRPr="00931F43">
        <w:rPr>
          <w:sz w:val="24"/>
        </w:rPr>
        <w:t>, the voters in the newly established S</w:t>
      </w:r>
      <w:r w:rsidR="00931F43">
        <w:rPr>
          <w:sz w:val="24"/>
        </w:rPr>
        <w:t>pecial Utility District voted to confirm its creation as voted by</w:t>
      </w:r>
      <w:r w:rsidRPr="00931F43">
        <w:rPr>
          <w:sz w:val="24"/>
        </w:rPr>
        <w:t xml:space="preserve"> the legislature a</w:t>
      </w:r>
      <w:r w:rsidR="00931F43">
        <w:rPr>
          <w:sz w:val="24"/>
        </w:rPr>
        <w:t>nd,</w:t>
      </w:r>
      <w:r w:rsidRPr="00931F43">
        <w:rPr>
          <w:sz w:val="24"/>
        </w:rPr>
        <w:t xml:space="preserve"> signed and approved by the governor.  We want to thank all of you for your support during this process.  The management and staff of Crystal Clear will continue to provide you with the highest level of service under our new governance at the lowest possible rates, just as we have done in the past as a public corporation.</w:t>
      </w:r>
      <w:r w:rsidR="00931F43" w:rsidRPr="00931F43">
        <w:rPr>
          <w:sz w:val="24"/>
        </w:rPr>
        <w:t xml:space="preserve"> </w:t>
      </w:r>
    </w:p>
    <w:p w:rsidR="000C7A3E" w:rsidRDefault="000C7A3E" w:rsidP="0050722D">
      <w:pPr>
        <w:pStyle w:val="BodyTextIndent"/>
        <w:ind w:left="0"/>
      </w:pPr>
    </w:p>
    <w:p w:rsidR="000C7A3E" w:rsidRDefault="000C7A3E">
      <w:pPr>
        <w:pStyle w:val="BodyTextIndent"/>
        <w:pBdr>
          <w:top w:val="single" w:sz="4" w:space="1" w:color="auto"/>
          <w:left w:val="single" w:sz="4" w:space="4" w:color="auto"/>
          <w:bottom w:val="single" w:sz="4" w:space="1" w:color="auto"/>
          <w:right w:val="single" w:sz="4" w:space="4" w:color="auto"/>
        </w:pBdr>
        <w:rPr>
          <w:b/>
          <w:sz w:val="32"/>
        </w:rPr>
      </w:pPr>
      <w:r>
        <w:rPr>
          <w:b/>
          <w:sz w:val="32"/>
        </w:rPr>
        <w:t>Who Should I Call?</w:t>
      </w:r>
    </w:p>
    <w:p w:rsidR="000C7A3E" w:rsidRDefault="000C7A3E">
      <w:pPr>
        <w:pStyle w:val="BodyTextIndent"/>
        <w:pBdr>
          <w:top w:val="single" w:sz="4" w:space="1" w:color="auto"/>
          <w:left w:val="single" w:sz="4" w:space="4" w:color="auto"/>
          <w:bottom w:val="single" w:sz="4" w:space="1" w:color="auto"/>
          <w:right w:val="single" w:sz="4" w:space="4" w:color="auto"/>
        </w:pBdr>
        <w:rPr>
          <w:b/>
          <w:sz w:val="32"/>
        </w:rPr>
      </w:pPr>
    </w:p>
    <w:p w:rsidR="000C7A3E" w:rsidRDefault="000C7A3E">
      <w:pPr>
        <w:pStyle w:val="BodyTextIndent"/>
        <w:pBdr>
          <w:top w:val="single" w:sz="4" w:space="1" w:color="auto"/>
          <w:left w:val="single" w:sz="4" w:space="4" w:color="auto"/>
          <w:bottom w:val="single" w:sz="4" w:space="1" w:color="auto"/>
          <w:right w:val="single" w:sz="4" w:space="4" w:color="auto"/>
        </w:pBdr>
      </w:pPr>
      <w:r>
        <w:t>Main Number</w:t>
      </w:r>
      <w:r>
        <w:tab/>
      </w:r>
      <w:r>
        <w:tab/>
        <w:t xml:space="preserve">      830-372-1031</w:t>
      </w:r>
    </w:p>
    <w:p w:rsidR="00BD38A9" w:rsidRDefault="00BD38A9">
      <w:pPr>
        <w:pStyle w:val="BodyTextIndent"/>
        <w:pBdr>
          <w:top w:val="single" w:sz="4" w:space="1" w:color="auto"/>
          <w:left w:val="single" w:sz="4" w:space="4" w:color="auto"/>
          <w:bottom w:val="single" w:sz="4" w:space="1" w:color="auto"/>
          <w:right w:val="single" w:sz="4" w:space="4" w:color="auto"/>
        </w:pBdr>
      </w:pPr>
    </w:p>
    <w:p w:rsidR="0050722D" w:rsidRDefault="0050722D">
      <w:pPr>
        <w:pStyle w:val="BodyTextIndent"/>
        <w:pBdr>
          <w:top w:val="single" w:sz="4" w:space="1" w:color="auto"/>
          <w:left w:val="single" w:sz="4" w:space="4" w:color="auto"/>
          <w:bottom w:val="single" w:sz="4" w:space="1" w:color="auto"/>
          <w:right w:val="single" w:sz="4" w:space="4" w:color="auto"/>
        </w:pBdr>
      </w:pPr>
      <w:proofErr w:type="spellStart"/>
      <w:r>
        <w:t>DigTess</w:t>
      </w:r>
      <w:proofErr w:type="spellEnd"/>
      <w:r>
        <w:t xml:space="preserve"> – Call before you dig</w:t>
      </w:r>
      <w:r>
        <w:tab/>
        <w:t>811</w:t>
      </w:r>
    </w:p>
    <w:p w:rsidR="00931F43" w:rsidRDefault="00931F43" w:rsidP="00E13F97">
      <w:pPr>
        <w:pStyle w:val="BodyTextIndent"/>
        <w:ind w:left="0"/>
        <w:rPr>
          <w:b/>
          <w:sz w:val="32"/>
        </w:rPr>
      </w:pPr>
    </w:p>
    <w:p w:rsidR="00931F43" w:rsidRPr="008C23C3" w:rsidRDefault="00931F43" w:rsidP="00931F43">
      <w:pPr>
        <w:pStyle w:val="BodyText"/>
        <w:spacing w:after="0"/>
        <w:ind w:left="-360"/>
        <w:jc w:val="center"/>
        <w:rPr>
          <w:b/>
        </w:rPr>
      </w:pPr>
      <w:r w:rsidRPr="008C23C3">
        <w:rPr>
          <w:b/>
        </w:rPr>
        <w:t>Notice of Drinking Water Monitoring &amp; Reporting Violation</w:t>
      </w:r>
    </w:p>
    <w:p w:rsidR="00931F43" w:rsidRDefault="00931F43" w:rsidP="00931F43">
      <w:pPr>
        <w:pStyle w:val="BodyText"/>
        <w:spacing w:after="0"/>
        <w:ind w:left="-360"/>
        <w:jc w:val="both"/>
      </w:pPr>
    </w:p>
    <w:p w:rsidR="00931F43" w:rsidRDefault="00931F43" w:rsidP="00931F43">
      <w:pPr>
        <w:pStyle w:val="BodyText"/>
        <w:spacing w:after="0"/>
        <w:ind w:left="-360"/>
        <w:jc w:val="both"/>
      </w:pPr>
      <w:r w:rsidRPr="006557E9">
        <w:t>Crystal Clear Water Supply Corporation (PWS ID #0940015)</w:t>
      </w:r>
      <w:r>
        <w:t xml:space="preserve"> has violated the monitoring and reporting requirements set by Texas Commission on Environmental Quality (TCEQ) in Title 30, Texas Administrative Code (30 TAC), Section 290, Subchapter F.  </w:t>
      </w:r>
      <w:r w:rsidRPr="001B2783">
        <w:t>Public water systems are required to collect and submit chemical samples</w:t>
      </w:r>
      <w:r>
        <w:t xml:space="preserve"> of water provided to their customers </w:t>
      </w:r>
      <w:r w:rsidRPr="001B2783">
        <w:t>and report the results of those samples to the TCEQ on a regular basis.</w:t>
      </w:r>
    </w:p>
    <w:p w:rsidR="00931F43" w:rsidRDefault="00931F43" w:rsidP="00931F43">
      <w:pPr>
        <w:pStyle w:val="BodyText"/>
        <w:spacing w:after="0"/>
        <w:jc w:val="both"/>
      </w:pPr>
    </w:p>
    <w:p w:rsidR="00931F43" w:rsidRPr="001B2783" w:rsidRDefault="00931F43" w:rsidP="00931F43">
      <w:pPr>
        <w:pStyle w:val="BodyText"/>
        <w:spacing w:after="0"/>
        <w:jc w:val="both"/>
        <w:rPr>
          <w:b/>
        </w:rPr>
      </w:pPr>
      <w:r w:rsidRPr="001B2783">
        <w:t xml:space="preserve">Results of regular monitoring are an indicator of whether drinking water is safe from chemical contamination. During </w:t>
      </w:r>
      <w:r w:rsidRPr="009D680B">
        <w:t>2012</w:t>
      </w:r>
      <w:r w:rsidRPr="001B2783">
        <w:t xml:space="preserve">, monitoring and/or reporting </w:t>
      </w:r>
      <w:proofErr w:type="gramStart"/>
      <w:r w:rsidRPr="001B2783">
        <w:t>was</w:t>
      </w:r>
      <w:proofErr w:type="gramEnd"/>
      <w:r w:rsidRPr="001B2783">
        <w:t xml:space="preserve"> not complete</w:t>
      </w:r>
      <w:r>
        <w:t>d for n</w:t>
      </w:r>
      <w:r w:rsidRPr="000507D9">
        <w:t>itrate</w:t>
      </w:r>
      <w:r w:rsidRPr="001B2783">
        <w:t>, and therefore the TCEQ cannot assess the safety of the drinking water during that time.</w:t>
      </w:r>
    </w:p>
    <w:p w:rsidR="00931F43" w:rsidRDefault="00931F43" w:rsidP="00931F43">
      <w:pPr>
        <w:pStyle w:val="BodyText"/>
        <w:spacing w:after="0"/>
        <w:jc w:val="both"/>
      </w:pPr>
    </w:p>
    <w:p w:rsidR="00931F43" w:rsidRDefault="00931F43" w:rsidP="00931F43">
      <w:pPr>
        <w:pStyle w:val="BodyText"/>
        <w:spacing w:after="0"/>
        <w:jc w:val="both"/>
      </w:pPr>
      <w:r>
        <w:t>The following actions are being taken to address this issue:</w:t>
      </w:r>
    </w:p>
    <w:p w:rsidR="00931F43" w:rsidRDefault="00931F43" w:rsidP="00931F43">
      <w:pPr>
        <w:pStyle w:val="BodyText"/>
        <w:spacing w:after="0"/>
        <w:jc w:val="both"/>
      </w:pPr>
    </w:p>
    <w:p w:rsidR="00931F43" w:rsidRPr="005516E0" w:rsidRDefault="007A3BEF" w:rsidP="00931F43">
      <w:pPr>
        <w:pStyle w:val="BodyText"/>
        <w:spacing w:after="0"/>
        <w:ind w:left="720"/>
        <w:jc w:val="both"/>
        <w:rPr>
          <w:b/>
        </w:rPr>
      </w:pPr>
      <w:r w:rsidRPr="005516E0">
        <w:rPr>
          <w:b/>
          <w:lang w:val="en-CA"/>
        </w:rPr>
        <w:fldChar w:fldCharType="begin"/>
      </w:r>
      <w:r w:rsidR="00931F43" w:rsidRPr="005516E0">
        <w:rPr>
          <w:b/>
          <w:lang w:val="en-CA"/>
        </w:rPr>
        <w:instrText xml:space="preserve"> SEQ CHAPTER \h \r 1</w:instrText>
      </w:r>
      <w:r w:rsidRPr="005516E0">
        <w:rPr>
          <w:b/>
          <w:lang w:val="en-CA"/>
        </w:rPr>
        <w:fldChar w:fldCharType="end"/>
      </w:r>
      <w:r w:rsidR="00931F43" w:rsidRPr="005516E0">
        <w:rPr>
          <w:b/>
        </w:rPr>
        <w:t xml:space="preserve">The source well in which the </w:t>
      </w:r>
      <w:r w:rsidR="00931F43">
        <w:rPr>
          <w:b/>
        </w:rPr>
        <w:t xml:space="preserve">2012 </w:t>
      </w:r>
      <w:r w:rsidR="00931F43" w:rsidRPr="005516E0">
        <w:rPr>
          <w:b/>
        </w:rPr>
        <w:t>violation occurred returned to compliance</w:t>
      </w:r>
      <w:r w:rsidR="00931F43">
        <w:rPr>
          <w:b/>
        </w:rPr>
        <w:t xml:space="preserve"> last year</w:t>
      </w:r>
      <w:r w:rsidR="00931F43" w:rsidRPr="005516E0">
        <w:rPr>
          <w:b/>
        </w:rPr>
        <w:t xml:space="preserve">.  </w:t>
      </w:r>
      <w:r w:rsidR="00931F43">
        <w:rPr>
          <w:b/>
        </w:rPr>
        <w:t>A</w:t>
      </w:r>
      <w:r w:rsidR="00931F43" w:rsidRPr="005516E0">
        <w:rPr>
          <w:b/>
        </w:rPr>
        <w:t xml:space="preserve"> TCEQ-approved laboratory collected and sampled water provided to customers from the source well for nitrate and reported the sample results to the TCEQ for 2013.  The results of the sampling indicated that drinking water was safe from nitrate contamination.</w:t>
      </w:r>
    </w:p>
    <w:p w:rsidR="00931F43" w:rsidRDefault="00931F43" w:rsidP="00931F43">
      <w:pPr>
        <w:pStyle w:val="BodyText"/>
        <w:spacing w:after="0"/>
        <w:jc w:val="both"/>
      </w:pPr>
    </w:p>
    <w:p w:rsidR="00931F43" w:rsidRDefault="00931F43" w:rsidP="00931F43">
      <w:pPr>
        <w:pStyle w:val="BodyText"/>
        <w:spacing w:after="0"/>
        <w:jc w:val="both"/>
      </w:pPr>
      <w: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rsidR="00931F43" w:rsidRDefault="00931F43" w:rsidP="00931F43">
      <w:pPr>
        <w:pStyle w:val="BodyText"/>
        <w:spacing w:after="0"/>
        <w:jc w:val="both"/>
      </w:pPr>
    </w:p>
    <w:p w:rsidR="00931F43" w:rsidRDefault="00931F43" w:rsidP="00931F43">
      <w:pPr>
        <w:pStyle w:val="BodyText"/>
        <w:spacing w:after="0"/>
        <w:jc w:val="both"/>
      </w:pPr>
      <w:r>
        <w:t xml:space="preserve">If you have questions regarding this matter, you may contact Mike Fournier at </w:t>
      </w:r>
      <w:r w:rsidRPr="000507D9">
        <w:t>(830) 372-1031</w:t>
      </w:r>
      <w:r>
        <w:t xml:space="preserve">. </w:t>
      </w:r>
    </w:p>
    <w:p w:rsidR="00C50743" w:rsidRPr="00EC233D" w:rsidRDefault="00C50743" w:rsidP="00931F43">
      <w:pPr>
        <w:pStyle w:val="BodyText"/>
        <w:spacing w:after="0"/>
        <w:jc w:val="both"/>
        <w:rPr>
          <w:u w:val="single"/>
        </w:rPr>
      </w:pPr>
      <w:r>
        <w:t>BALLOT ON BACK</w:t>
      </w:r>
    </w:p>
    <w:sectPr w:rsidR="00C50743" w:rsidRPr="00EC233D" w:rsidSect="00FC1626">
      <w:type w:val="continuous"/>
      <w:pgSz w:w="12240" w:h="15840"/>
      <w:pgMar w:top="1080" w:right="126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75" w:rsidRDefault="00360875">
      <w:r>
        <w:separator/>
      </w:r>
    </w:p>
  </w:endnote>
  <w:endnote w:type="continuationSeparator" w:id="0">
    <w:p w:rsidR="00360875" w:rsidRDefault="00360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43" w:rsidRDefault="007A3BEF">
    <w:pPr>
      <w:pStyle w:val="Footer"/>
      <w:framePr w:wrap="around" w:vAnchor="text" w:hAnchor="margin" w:xAlign="center" w:y="1"/>
      <w:rPr>
        <w:rStyle w:val="PageNumber"/>
      </w:rPr>
    </w:pPr>
    <w:r>
      <w:rPr>
        <w:rStyle w:val="PageNumber"/>
      </w:rPr>
      <w:fldChar w:fldCharType="begin"/>
    </w:r>
    <w:r w:rsidR="00931F43">
      <w:rPr>
        <w:rStyle w:val="PageNumber"/>
      </w:rPr>
      <w:instrText xml:space="preserve">PAGE  </w:instrText>
    </w:r>
    <w:r>
      <w:rPr>
        <w:rStyle w:val="PageNumber"/>
      </w:rPr>
      <w:fldChar w:fldCharType="end"/>
    </w:r>
  </w:p>
  <w:p w:rsidR="00931F43" w:rsidRDefault="00931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43" w:rsidRDefault="007A3BEF">
    <w:pPr>
      <w:pStyle w:val="Footer"/>
      <w:framePr w:wrap="around" w:vAnchor="text" w:hAnchor="margin" w:xAlign="center" w:y="1"/>
      <w:rPr>
        <w:rStyle w:val="PageNumber"/>
      </w:rPr>
    </w:pPr>
    <w:r>
      <w:rPr>
        <w:rStyle w:val="PageNumber"/>
      </w:rPr>
      <w:fldChar w:fldCharType="begin"/>
    </w:r>
    <w:r w:rsidR="00931F43">
      <w:rPr>
        <w:rStyle w:val="PageNumber"/>
      </w:rPr>
      <w:instrText xml:space="preserve">PAGE  </w:instrText>
    </w:r>
    <w:r>
      <w:rPr>
        <w:rStyle w:val="PageNumber"/>
      </w:rPr>
      <w:fldChar w:fldCharType="separate"/>
    </w:r>
    <w:r w:rsidR="00C50743">
      <w:rPr>
        <w:rStyle w:val="PageNumber"/>
        <w:noProof/>
      </w:rPr>
      <w:t>1</w:t>
    </w:r>
    <w:r>
      <w:rPr>
        <w:rStyle w:val="PageNumber"/>
      </w:rPr>
      <w:fldChar w:fldCharType="end"/>
    </w:r>
  </w:p>
  <w:p w:rsidR="00931F43" w:rsidRDefault="00931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75" w:rsidRDefault="00360875">
      <w:r>
        <w:separator/>
      </w:r>
    </w:p>
  </w:footnote>
  <w:footnote w:type="continuationSeparator" w:id="0">
    <w:p w:rsidR="00360875" w:rsidRDefault="00360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DE7"/>
    <w:multiLevelType w:val="hybridMultilevel"/>
    <w:tmpl w:val="4A96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B0FB5"/>
    <w:multiLevelType w:val="hybridMultilevel"/>
    <w:tmpl w:val="B62C4B4C"/>
    <w:lvl w:ilvl="0" w:tplc="27428604">
      <w:start w:val="1"/>
      <w:numFmt w:val="lowerLetter"/>
      <w:lvlText w:val="(%1)"/>
      <w:lvlJc w:val="left"/>
      <w:pPr>
        <w:tabs>
          <w:tab w:val="num" w:pos="263"/>
        </w:tabs>
        <w:ind w:left="263" w:hanging="45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3682"/>
    <w:rsid w:val="000504A3"/>
    <w:rsid w:val="0006552D"/>
    <w:rsid w:val="000C7A3E"/>
    <w:rsid w:val="000E19AD"/>
    <w:rsid w:val="000F4A4D"/>
    <w:rsid w:val="0011587D"/>
    <w:rsid w:val="001702A8"/>
    <w:rsid w:val="001A4017"/>
    <w:rsid w:val="001D3D65"/>
    <w:rsid w:val="001D7799"/>
    <w:rsid w:val="001F4481"/>
    <w:rsid w:val="00200DB6"/>
    <w:rsid w:val="002161A4"/>
    <w:rsid w:val="002171C8"/>
    <w:rsid w:val="00223EE5"/>
    <w:rsid w:val="00231E91"/>
    <w:rsid w:val="00254587"/>
    <w:rsid w:val="002854B5"/>
    <w:rsid w:val="002B2A57"/>
    <w:rsid w:val="002B59DC"/>
    <w:rsid w:val="002B6917"/>
    <w:rsid w:val="002E2465"/>
    <w:rsid w:val="0031219D"/>
    <w:rsid w:val="00335743"/>
    <w:rsid w:val="00360875"/>
    <w:rsid w:val="00365FD5"/>
    <w:rsid w:val="00371486"/>
    <w:rsid w:val="0038389F"/>
    <w:rsid w:val="003B30EC"/>
    <w:rsid w:val="003D16BF"/>
    <w:rsid w:val="003E6CB2"/>
    <w:rsid w:val="00430710"/>
    <w:rsid w:val="004666CC"/>
    <w:rsid w:val="004B0839"/>
    <w:rsid w:val="004B495E"/>
    <w:rsid w:val="004E16CF"/>
    <w:rsid w:val="004E3682"/>
    <w:rsid w:val="0050722D"/>
    <w:rsid w:val="00514C52"/>
    <w:rsid w:val="0058034D"/>
    <w:rsid w:val="00586FFF"/>
    <w:rsid w:val="006100FE"/>
    <w:rsid w:val="006353DE"/>
    <w:rsid w:val="0065017B"/>
    <w:rsid w:val="006B5F4C"/>
    <w:rsid w:val="006D5EA6"/>
    <w:rsid w:val="007129F6"/>
    <w:rsid w:val="007444D0"/>
    <w:rsid w:val="0077758A"/>
    <w:rsid w:val="00786417"/>
    <w:rsid w:val="007A3BEF"/>
    <w:rsid w:val="007A7607"/>
    <w:rsid w:val="007C026A"/>
    <w:rsid w:val="007D3142"/>
    <w:rsid w:val="007F7B83"/>
    <w:rsid w:val="00803D74"/>
    <w:rsid w:val="00843FD7"/>
    <w:rsid w:val="00857A90"/>
    <w:rsid w:val="008604ED"/>
    <w:rsid w:val="00864A07"/>
    <w:rsid w:val="008724D8"/>
    <w:rsid w:val="00877844"/>
    <w:rsid w:val="00881BA8"/>
    <w:rsid w:val="008865D2"/>
    <w:rsid w:val="00900DA6"/>
    <w:rsid w:val="00903FD2"/>
    <w:rsid w:val="00931F43"/>
    <w:rsid w:val="009444B9"/>
    <w:rsid w:val="00970D09"/>
    <w:rsid w:val="00976E73"/>
    <w:rsid w:val="009D5AB1"/>
    <w:rsid w:val="009E0A11"/>
    <w:rsid w:val="00A375EC"/>
    <w:rsid w:val="00A53975"/>
    <w:rsid w:val="00A9484B"/>
    <w:rsid w:val="00A96868"/>
    <w:rsid w:val="00AA4CA8"/>
    <w:rsid w:val="00BD1E22"/>
    <w:rsid w:val="00BD38A9"/>
    <w:rsid w:val="00BD61C3"/>
    <w:rsid w:val="00BE10E8"/>
    <w:rsid w:val="00BE60FD"/>
    <w:rsid w:val="00C023B0"/>
    <w:rsid w:val="00C0464D"/>
    <w:rsid w:val="00C0485F"/>
    <w:rsid w:val="00C50743"/>
    <w:rsid w:val="00C52986"/>
    <w:rsid w:val="00C65F35"/>
    <w:rsid w:val="00C73691"/>
    <w:rsid w:val="00C814FD"/>
    <w:rsid w:val="00CD1FA9"/>
    <w:rsid w:val="00CD6A64"/>
    <w:rsid w:val="00D11CA9"/>
    <w:rsid w:val="00D334D9"/>
    <w:rsid w:val="00D35F06"/>
    <w:rsid w:val="00DA2C9C"/>
    <w:rsid w:val="00DE5D88"/>
    <w:rsid w:val="00E13F97"/>
    <w:rsid w:val="00E27EB2"/>
    <w:rsid w:val="00E625F4"/>
    <w:rsid w:val="00E842CD"/>
    <w:rsid w:val="00EC1BED"/>
    <w:rsid w:val="00F46BD6"/>
    <w:rsid w:val="00F5640B"/>
    <w:rsid w:val="00FA11F0"/>
    <w:rsid w:val="00FC1626"/>
    <w:rsid w:val="00FD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6"/>
    <w:rPr>
      <w:sz w:val="24"/>
      <w:szCs w:val="24"/>
    </w:rPr>
  </w:style>
  <w:style w:type="paragraph" w:styleId="Heading1">
    <w:name w:val="heading 1"/>
    <w:basedOn w:val="Normal"/>
    <w:next w:val="Normal"/>
    <w:qFormat/>
    <w:rsid w:val="00FC1626"/>
    <w:pPr>
      <w:keepNext/>
      <w:ind w:left="-360"/>
      <w:outlineLvl w:val="0"/>
    </w:pPr>
    <w:rPr>
      <w:b/>
      <w:sz w:val="48"/>
    </w:rPr>
  </w:style>
  <w:style w:type="paragraph" w:styleId="Heading2">
    <w:name w:val="heading 2"/>
    <w:basedOn w:val="Normal"/>
    <w:next w:val="Normal"/>
    <w:qFormat/>
    <w:rsid w:val="00FC1626"/>
    <w:pPr>
      <w:keepNext/>
      <w:ind w:left="-360"/>
      <w:outlineLvl w:val="1"/>
    </w:pPr>
    <w:rPr>
      <w:b/>
      <w:sz w:val="36"/>
    </w:rPr>
  </w:style>
  <w:style w:type="paragraph" w:styleId="Heading3">
    <w:name w:val="heading 3"/>
    <w:basedOn w:val="Normal"/>
    <w:next w:val="Normal"/>
    <w:qFormat/>
    <w:rsid w:val="00FC1626"/>
    <w:pPr>
      <w:keepNext/>
      <w:ind w:left="-360"/>
      <w:outlineLvl w:val="2"/>
    </w:pPr>
    <w:rPr>
      <w:b/>
    </w:rPr>
  </w:style>
  <w:style w:type="paragraph" w:styleId="Heading4">
    <w:name w:val="heading 4"/>
    <w:basedOn w:val="Normal"/>
    <w:next w:val="Normal"/>
    <w:qFormat/>
    <w:rsid w:val="00FC1626"/>
    <w:pPr>
      <w:keepNext/>
      <w:ind w:left="-360"/>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1626"/>
    <w:pPr>
      <w:ind w:left="-360"/>
      <w:jc w:val="both"/>
    </w:pPr>
    <w:rPr>
      <w:sz w:val="28"/>
    </w:rPr>
  </w:style>
  <w:style w:type="character" w:styleId="Hyperlink">
    <w:name w:val="Hyperlink"/>
    <w:basedOn w:val="DefaultParagraphFont"/>
    <w:rsid w:val="00FC1626"/>
    <w:rPr>
      <w:color w:val="0000FF"/>
      <w:u w:val="single"/>
    </w:rPr>
  </w:style>
  <w:style w:type="paragraph" w:styleId="Footer">
    <w:name w:val="footer"/>
    <w:basedOn w:val="Normal"/>
    <w:rsid w:val="00FC1626"/>
    <w:pPr>
      <w:tabs>
        <w:tab w:val="center" w:pos="4320"/>
        <w:tab w:val="right" w:pos="8640"/>
      </w:tabs>
    </w:pPr>
  </w:style>
  <w:style w:type="character" w:styleId="PageNumber">
    <w:name w:val="page number"/>
    <w:basedOn w:val="DefaultParagraphFont"/>
    <w:rsid w:val="00FC1626"/>
  </w:style>
  <w:style w:type="paragraph" w:styleId="BodyText">
    <w:name w:val="Body Text"/>
    <w:basedOn w:val="Normal"/>
    <w:link w:val="BodyTextChar"/>
    <w:rsid w:val="00931F43"/>
    <w:pPr>
      <w:spacing w:after="120"/>
    </w:pPr>
  </w:style>
  <w:style w:type="character" w:customStyle="1" w:styleId="BodyTextChar">
    <w:name w:val="Body Text Char"/>
    <w:basedOn w:val="DefaultParagraphFont"/>
    <w:link w:val="BodyText"/>
    <w:rsid w:val="00931F4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CC39-35A7-4132-B51F-AF5CBF4E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CRYSTAL CLEAR NEWS</vt:lpstr>
    </vt:vector>
  </TitlesOfParts>
  <Company/>
  <LinksUpToDate>false</LinksUpToDate>
  <CharactersWithSpaces>2456</CharactersWithSpaces>
  <SharedDoc>false</SharedDoc>
  <HLinks>
    <vt:vector size="54" baseType="variant">
      <vt:variant>
        <vt:i4>7471196</vt:i4>
      </vt:variant>
      <vt:variant>
        <vt:i4>24</vt:i4>
      </vt:variant>
      <vt:variant>
        <vt:i4>0</vt:i4>
      </vt:variant>
      <vt:variant>
        <vt:i4>5</vt:i4>
      </vt:variant>
      <vt:variant>
        <vt:lpwstr>mailto:sylvia@crystalclearwsc.com</vt:lpwstr>
      </vt:variant>
      <vt:variant>
        <vt:lpwstr/>
      </vt:variant>
      <vt:variant>
        <vt:i4>720947</vt:i4>
      </vt:variant>
      <vt:variant>
        <vt:i4>21</vt:i4>
      </vt:variant>
      <vt:variant>
        <vt:i4>0</vt:i4>
      </vt:variant>
      <vt:variant>
        <vt:i4>5</vt:i4>
      </vt:variant>
      <vt:variant>
        <vt:lpwstr>mailto:info@crystalclearwsc.com</vt:lpwstr>
      </vt:variant>
      <vt:variant>
        <vt:lpwstr/>
      </vt:variant>
      <vt:variant>
        <vt:i4>1048625</vt:i4>
      </vt:variant>
      <vt:variant>
        <vt:i4>18</vt:i4>
      </vt:variant>
      <vt:variant>
        <vt:i4>0</vt:i4>
      </vt:variant>
      <vt:variant>
        <vt:i4>5</vt:i4>
      </vt:variant>
      <vt:variant>
        <vt:lpwstr>mailto:board@crystalclearwsc.com</vt:lpwstr>
      </vt:variant>
      <vt:variant>
        <vt:lpwstr/>
      </vt:variant>
      <vt:variant>
        <vt:i4>8323144</vt:i4>
      </vt:variant>
      <vt:variant>
        <vt:i4>15</vt:i4>
      </vt:variant>
      <vt:variant>
        <vt:i4>0</vt:i4>
      </vt:variant>
      <vt:variant>
        <vt:i4>5</vt:i4>
      </vt:variant>
      <vt:variant>
        <vt:lpwstr>mailto:amberly@crystalclearwsc.com</vt:lpwstr>
      </vt:variant>
      <vt:variant>
        <vt:lpwstr/>
      </vt:variant>
      <vt:variant>
        <vt:i4>6684748</vt:i4>
      </vt:variant>
      <vt:variant>
        <vt:i4>12</vt:i4>
      </vt:variant>
      <vt:variant>
        <vt:i4>0</vt:i4>
      </vt:variant>
      <vt:variant>
        <vt:i4>5</vt:i4>
      </vt:variant>
      <vt:variant>
        <vt:lpwstr>mailto:robert@crystalclearwsc.com</vt:lpwstr>
      </vt:variant>
      <vt:variant>
        <vt:lpwstr/>
      </vt:variant>
      <vt:variant>
        <vt:i4>1769520</vt:i4>
      </vt:variant>
      <vt:variant>
        <vt:i4>9</vt:i4>
      </vt:variant>
      <vt:variant>
        <vt:i4>0</vt:i4>
      </vt:variant>
      <vt:variant>
        <vt:i4>5</vt:i4>
      </vt:variant>
      <vt:variant>
        <vt:lpwstr>mailto:suzie@crystalclearwsc.com</vt:lpwstr>
      </vt:variant>
      <vt:variant>
        <vt:lpwstr/>
      </vt:variant>
      <vt:variant>
        <vt:i4>1769528</vt:i4>
      </vt:variant>
      <vt:variant>
        <vt:i4>6</vt:i4>
      </vt:variant>
      <vt:variant>
        <vt:i4>0</vt:i4>
      </vt:variant>
      <vt:variant>
        <vt:i4>5</vt:i4>
      </vt:variant>
      <vt:variant>
        <vt:lpwstr>mailto:mark@crystalclearwsc.com</vt:lpwstr>
      </vt:variant>
      <vt:variant>
        <vt:lpwstr/>
      </vt:variant>
      <vt:variant>
        <vt:i4>4063350</vt:i4>
      </vt:variant>
      <vt:variant>
        <vt:i4>3</vt:i4>
      </vt:variant>
      <vt:variant>
        <vt:i4>0</vt:i4>
      </vt:variant>
      <vt:variant>
        <vt:i4>5</vt:i4>
      </vt:variant>
      <vt:variant>
        <vt:lpwstr>http://www.crystalclearwsc.com/</vt:lpwstr>
      </vt:variant>
      <vt:variant>
        <vt:lpwstr/>
      </vt:variant>
      <vt:variant>
        <vt:i4>4063350</vt:i4>
      </vt:variant>
      <vt:variant>
        <vt:i4>0</vt:i4>
      </vt:variant>
      <vt:variant>
        <vt:i4>0</vt:i4>
      </vt:variant>
      <vt:variant>
        <vt:i4>5</vt:i4>
      </vt:variant>
      <vt:variant>
        <vt:lpwstr>http://www.crystalclearwsc.com/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CLEAR NEWS</dc:title>
  <dc:creator>Suzie</dc:creator>
  <cp:lastModifiedBy>Administrator</cp:lastModifiedBy>
  <cp:revision>5</cp:revision>
  <cp:lastPrinted>2014-01-28T16:21:00Z</cp:lastPrinted>
  <dcterms:created xsi:type="dcterms:W3CDTF">2014-01-28T14:35:00Z</dcterms:created>
  <dcterms:modified xsi:type="dcterms:W3CDTF">2014-01-28T16:21:00Z</dcterms:modified>
</cp:coreProperties>
</file>